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黑体" w:eastAsia="方正小标宋简体" w:cs="黑体"/>
          <w:b/>
          <w:sz w:val="44"/>
          <w:szCs w:val="44"/>
        </w:rPr>
      </w:pPr>
      <w:r>
        <w:rPr>
          <w:rFonts w:hint="eastAsia" w:ascii="方正小标宋简体" w:hAnsi="黑体" w:eastAsia="方正小标宋简体" w:cs="黑体"/>
          <w:b/>
          <w:sz w:val="44"/>
          <w:szCs w:val="44"/>
        </w:rPr>
        <w:t>萍乡卫生职业学院</w:t>
      </w:r>
      <w:r>
        <w:rPr>
          <w:rFonts w:hint="eastAsia" w:ascii="方正小标宋简体" w:hAnsi="黑体" w:eastAsia="方正小标宋简体" w:cs="黑体"/>
          <w:b/>
          <w:sz w:val="44"/>
          <w:szCs w:val="44"/>
          <w:lang w:eastAsia="zh-CN"/>
        </w:rPr>
        <w:t>学生公寓及人防地下室</w:t>
      </w:r>
      <w:r>
        <w:rPr>
          <w:rFonts w:hint="eastAsia" w:ascii="方正小标宋简体" w:hAnsi="黑体" w:eastAsia="方正小标宋简体" w:cs="黑体"/>
          <w:b/>
          <w:sz w:val="44"/>
          <w:szCs w:val="44"/>
        </w:rPr>
        <w:t>工程</w:t>
      </w:r>
    </w:p>
    <w:p>
      <w:pPr>
        <w:spacing w:line="580" w:lineRule="exact"/>
        <w:jc w:val="center"/>
        <w:rPr>
          <w:rFonts w:hint="eastAsia" w:ascii="方正小标宋简体" w:hAnsi="黑体" w:eastAsia="方正小标宋简体" w:cs="黑体"/>
          <w:b/>
          <w:sz w:val="44"/>
          <w:szCs w:val="44"/>
        </w:rPr>
      </w:pPr>
      <w:r>
        <w:rPr>
          <w:rFonts w:hint="eastAsia" w:ascii="方正小标宋简体" w:hAnsi="黑体" w:eastAsia="方正小标宋简体" w:cs="黑体"/>
          <w:b/>
          <w:sz w:val="44"/>
          <w:szCs w:val="44"/>
        </w:rPr>
        <w:t>项目绩效自评报告</w:t>
      </w:r>
    </w:p>
    <w:p>
      <w:pPr>
        <w:spacing w:before="240"/>
        <w:ind w:firstLine="640" w:firstLineChars="200"/>
        <w:rPr>
          <w:rFonts w:hint="eastAsia" w:ascii="黑体" w:hAnsi="黑体" w:eastAsia="黑体"/>
          <w:sz w:val="32"/>
          <w:szCs w:val="32"/>
        </w:rPr>
      </w:pPr>
      <w:r>
        <w:rPr>
          <w:rFonts w:hint="eastAsia" w:ascii="黑体" w:hAnsi="黑体" w:eastAsia="黑体"/>
          <w:sz w:val="32"/>
          <w:szCs w:val="32"/>
        </w:rPr>
        <w:t>一、基本情况</w:t>
      </w:r>
    </w:p>
    <w:p>
      <w:pPr>
        <w:ind w:firstLine="643" w:firstLineChars="200"/>
        <w:rPr>
          <w:rFonts w:hint="eastAsia" w:ascii="楷体" w:hAnsi="楷体" w:eastAsia="楷体"/>
          <w:b/>
          <w:sz w:val="32"/>
          <w:szCs w:val="32"/>
        </w:rPr>
      </w:pPr>
      <w:r>
        <w:rPr>
          <w:rFonts w:hint="eastAsia" w:ascii="楷体" w:hAnsi="楷体" w:eastAsia="楷体"/>
          <w:b/>
          <w:sz w:val="32"/>
          <w:szCs w:val="32"/>
        </w:rPr>
        <w:t>（一）项目概况</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萍乡卫生职业学院学生公寓及人防地下室工程项目总建筑面积</w:t>
      </w:r>
      <w:r>
        <w:rPr>
          <w:rFonts w:hint="eastAsia" w:ascii="仿宋_GB2312" w:hAnsi="宋体" w:eastAsia="仿宋_GB2312"/>
          <w:sz w:val="32"/>
          <w:szCs w:val="32"/>
          <w:lang w:val="en-US" w:eastAsia="zh-CN"/>
        </w:rPr>
        <w:t>23230.8</w:t>
      </w:r>
      <w:r>
        <w:rPr>
          <w:rFonts w:hint="eastAsia" w:ascii="仿宋_GB2312" w:hAnsi="宋体" w:eastAsia="仿宋_GB2312"/>
          <w:sz w:val="32"/>
          <w:szCs w:val="32"/>
        </w:rPr>
        <w:t>平方米，共</w:t>
      </w:r>
      <w:r>
        <w:rPr>
          <w:rFonts w:hint="eastAsia" w:ascii="仿宋_GB2312" w:hAnsi="宋体" w:eastAsia="仿宋_GB2312"/>
          <w:sz w:val="32"/>
          <w:szCs w:val="32"/>
          <w:lang w:eastAsia="zh-CN"/>
        </w:rPr>
        <w:t>一</w:t>
      </w:r>
      <w:r>
        <w:rPr>
          <w:rFonts w:hint="eastAsia" w:ascii="仿宋_GB2312" w:hAnsi="宋体" w:eastAsia="仿宋_GB2312"/>
          <w:sz w:val="32"/>
          <w:szCs w:val="32"/>
        </w:rPr>
        <w:t>栋，</w:t>
      </w:r>
      <w:r>
        <w:rPr>
          <w:rFonts w:hint="eastAsia" w:ascii="仿宋_GB2312" w:hAnsi="宋体" w:eastAsia="仿宋_GB2312"/>
          <w:sz w:val="32"/>
          <w:szCs w:val="32"/>
          <w:lang w:eastAsia="zh-CN"/>
        </w:rPr>
        <w:t>总共</w:t>
      </w:r>
      <w:r>
        <w:rPr>
          <w:rFonts w:hint="eastAsia" w:ascii="仿宋_GB2312" w:hAnsi="宋体" w:eastAsia="仿宋_GB2312"/>
          <w:sz w:val="32"/>
          <w:szCs w:val="32"/>
          <w:lang w:val="en-US" w:eastAsia="zh-CN"/>
        </w:rPr>
        <w:t>9</w:t>
      </w:r>
      <w:r>
        <w:rPr>
          <w:rFonts w:hint="eastAsia" w:ascii="仿宋_GB2312" w:hAnsi="宋体" w:eastAsia="仿宋_GB2312"/>
          <w:sz w:val="32"/>
          <w:szCs w:val="32"/>
        </w:rPr>
        <w:t>层，框架结构、部分钢结构，主要用于学院部分高职学生</w:t>
      </w:r>
      <w:r>
        <w:rPr>
          <w:rFonts w:hint="eastAsia" w:ascii="仿宋_GB2312" w:hAnsi="宋体" w:eastAsia="仿宋_GB2312"/>
          <w:sz w:val="32"/>
          <w:szCs w:val="32"/>
          <w:lang w:eastAsia="zh-CN"/>
        </w:rPr>
        <w:t>宿舍</w:t>
      </w:r>
      <w:r>
        <w:rPr>
          <w:rFonts w:hint="eastAsia" w:ascii="仿宋_GB2312" w:hAnsi="宋体" w:eastAsia="仿宋_GB2312"/>
          <w:sz w:val="32"/>
          <w:szCs w:val="32"/>
        </w:rPr>
        <w:t>，包括康复系、临床医学系、药学系、医技系等。</w:t>
      </w:r>
    </w:p>
    <w:p>
      <w:pPr>
        <w:ind w:firstLine="643" w:firstLineChars="200"/>
        <w:rPr>
          <w:rFonts w:hint="eastAsia" w:ascii="楷体" w:hAnsi="楷体" w:eastAsia="楷体"/>
          <w:b/>
          <w:sz w:val="32"/>
          <w:szCs w:val="32"/>
        </w:rPr>
      </w:pPr>
      <w:r>
        <w:rPr>
          <w:rFonts w:hint="eastAsia" w:ascii="楷体" w:hAnsi="楷体" w:eastAsia="楷体"/>
          <w:b/>
          <w:sz w:val="32"/>
          <w:szCs w:val="32"/>
        </w:rPr>
        <w:t>（二）项目绩效目标</w:t>
      </w:r>
    </w:p>
    <w:p>
      <w:pPr>
        <w:ind w:firstLine="560"/>
        <w:rPr>
          <w:rFonts w:hint="eastAsia" w:ascii="仿宋_GB2312" w:hAnsi="宋体" w:eastAsia="仿宋_GB2312"/>
          <w:sz w:val="32"/>
          <w:szCs w:val="32"/>
        </w:rPr>
      </w:pPr>
      <w:r>
        <w:rPr>
          <w:rFonts w:hint="eastAsia" w:ascii="仿宋_GB2312" w:hAnsi="宋体" w:eastAsia="仿宋_GB2312"/>
          <w:sz w:val="32"/>
          <w:szCs w:val="32"/>
        </w:rPr>
        <w:t>总体目标：提供</w:t>
      </w:r>
      <w:r>
        <w:rPr>
          <w:rFonts w:hint="eastAsia" w:ascii="仿宋_GB2312" w:hAnsi="宋体" w:eastAsia="仿宋_GB2312"/>
          <w:sz w:val="32"/>
          <w:szCs w:val="32"/>
          <w:lang w:eastAsia="zh-CN"/>
        </w:rPr>
        <w:t>学</w:t>
      </w:r>
      <w:r>
        <w:rPr>
          <w:rFonts w:hint="eastAsia" w:ascii="仿宋_GB2312" w:hAnsi="宋体" w:eastAsia="仿宋_GB2312"/>
          <w:sz w:val="32"/>
          <w:szCs w:val="32"/>
        </w:rPr>
        <w:t>生学习</w:t>
      </w:r>
      <w:r>
        <w:rPr>
          <w:rFonts w:hint="eastAsia" w:ascii="仿宋_GB2312" w:hAnsi="宋体" w:eastAsia="仿宋_GB2312"/>
          <w:sz w:val="32"/>
          <w:szCs w:val="32"/>
          <w:lang w:eastAsia="zh-CN"/>
        </w:rPr>
        <w:t>生活</w:t>
      </w:r>
      <w:r>
        <w:rPr>
          <w:rFonts w:hint="eastAsia" w:ascii="仿宋_GB2312" w:hAnsi="宋体" w:eastAsia="仿宋_GB2312"/>
          <w:sz w:val="32"/>
          <w:szCs w:val="32"/>
        </w:rPr>
        <w:t>环境，改善办学基础条件。</w:t>
      </w:r>
    </w:p>
    <w:p>
      <w:pPr>
        <w:rPr>
          <w:rFonts w:hint="eastAsia" w:ascii="仿宋_GB2312" w:hAnsi="宋体" w:eastAsia="仿宋_GB2312"/>
          <w:sz w:val="32"/>
          <w:szCs w:val="32"/>
        </w:rPr>
      </w:pPr>
      <w:r>
        <w:rPr>
          <w:rFonts w:hint="eastAsia" w:ascii="仿宋_GB2312" w:hAnsi="宋体" w:eastAsia="仿宋_GB2312"/>
          <w:sz w:val="32"/>
          <w:szCs w:val="32"/>
        </w:rPr>
        <w:t xml:space="preserve">    终期目标：营造师生学习和</w:t>
      </w:r>
      <w:r>
        <w:rPr>
          <w:rFonts w:hint="eastAsia" w:ascii="仿宋_GB2312" w:hAnsi="宋体" w:eastAsia="仿宋_GB2312"/>
          <w:sz w:val="32"/>
          <w:szCs w:val="32"/>
          <w:lang w:eastAsia="zh-CN"/>
        </w:rPr>
        <w:t>生活</w:t>
      </w:r>
      <w:r>
        <w:rPr>
          <w:rFonts w:hint="eastAsia" w:ascii="仿宋_GB2312" w:hAnsi="宋体" w:eastAsia="仿宋_GB2312"/>
          <w:sz w:val="32"/>
          <w:szCs w:val="32"/>
        </w:rPr>
        <w:t>环境的舒适性，提升教学质量。</w:t>
      </w:r>
    </w:p>
    <w:p>
      <w:pPr>
        <w:ind w:firstLine="640" w:firstLineChars="200"/>
        <w:rPr>
          <w:rFonts w:hint="eastAsia" w:ascii="黑体" w:hAnsi="黑体" w:eastAsia="黑体"/>
          <w:sz w:val="32"/>
          <w:szCs w:val="32"/>
        </w:rPr>
      </w:pPr>
      <w:r>
        <w:rPr>
          <w:rFonts w:hint="eastAsia" w:ascii="黑体" w:hAnsi="黑体" w:eastAsia="黑体"/>
          <w:sz w:val="32"/>
          <w:szCs w:val="32"/>
        </w:rPr>
        <w:t>二、绩效自评工作开展情况</w:t>
      </w:r>
    </w:p>
    <w:p>
      <w:pPr>
        <w:ind w:firstLine="643" w:firstLineChars="200"/>
        <w:rPr>
          <w:rFonts w:hint="eastAsia" w:ascii="仿宋_GB2312" w:hAnsi="宋体" w:eastAsia="仿宋_GB2312"/>
          <w:sz w:val="32"/>
          <w:szCs w:val="32"/>
        </w:rPr>
      </w:pPr>
      <w:r>
        <w:rPr>
          <w:rFonts w:hint="eastAsia" w:ascii="宋体" w:hAnsi="宋体" w:eastAsia="宋体"/>
          <w:b/>
          <w:sz w:val="32"/>
          <w:szCs w:val="32"/>
        </w:rPr>
        <w:t>（一）</w:t>
      </w:r>
      <w:r>
        <w:rPr>
          <w:rFonts w:hint="eastAsia" w:ascii="宋体" w:hAnsi="宋体" w:eastAsia="宋体"/>
          <w:b/>
          <w:bCs/>
          <w:sz w:val="32"/>
          <w:szCs w:val="32"/>
        </w:rPr>
        <w:t>前期准备。</w:t>
      </w:r>
      <w:r>
        <w:rPr>
          <w:rFonts w:hint="eastAsia" w:ascii="仿宋_GB2312" w:hAnsi="宋体" w:eastAsia="仿宋_GB2312"/>
          <w:sz w:val="32"/>
          <w:szCs w:val="32"/>
        </w:rPr>
        <w:t>根据市财政局文件精神要求，学校组织工建办通过对搜集相关的数据和资料，包括绩效目标、指标数据、该项资金使用情况资料进行整理、核实和计算开展了自评。</w:t>
      </w:r>
    </w:p>
    <w:p>
      <w:pPr>
        <w:ind w:firstLine="643" w:firstLineChars="200"/>
        <w:rPr>
          <w:rFonts w:hint="eastAsia" w:ascii="仿宋_GB2312" w:hAnsi="宋体" w:eastAsia="仿宋_GB2312"/>
          <w:sz w:val="32"/>
          <w:szCs w:val="32"/>
        </w:rPr>
      </w:pPr>
      <w:r>
        <w:rPr>
          <w:rFonts w:hint="eastAsia" w:ascii="宋体" w:hAnsi="宋体" w:eastAsia="宋体"/>
          <w:b/>
          <w:bCs/>
          <w:sz w:val="32"/>
          <w:szCs w:val="32"/>
        </w:rPr>
        <w:t>（二）组织实施。</w:t>
      </w:r>
      <w:r>
        <w:rPr>
          <w:rFonts w:hint="eastAsia" w:ascii="仿宋_GB2312" w:hAnsi="宋体" w:eastAsia="仿宋_GB2312"/>
          <w:sz w:val="32"/>
          <w:szCs w:val="32"/>
        </w:rPr>
        <w:t>认真核查资金使用、项目进度等有关情况，统计相关数据，同时根据工建办对项目的评价分析，形成自证结论。</w:t>
      </w:r>
    </w:p>
    <w:p>
      <w:pPr>
        <w:ind w:firstLine="643" w:firstLineChars="200"/>
        <w:rPr>
          <w:rFonts w:hint="eastAsia" w:ascii="仿宋_GB2312" w:hAnsi="宋体" w:eastAsia="仿宋_GB2312"/>
          <w:sz w:val="32"/>
          <w:szCs w:val="32"/>
        </w:rPr>
      </w:pPr>
      <w:r>
        <w:rPr>
          <w:rFonts w:hint="eastAsia" w:ascii="宋体" w:hAnsi="宋体" w:eastAsia="宋体"/>
          <w:b/>
          <w:sz w:val="32"/>
          <w:szCs w:val="32"/>
        </w:rPr>
        <w:t>（三）分析评价。</w:t>
      </w:r>
      <w:r>
        <w:rPr>
          <w:rFonts w:hint="eastAsia" w:ascii="仿宋_GB2312" w:hAnsi="宋体" w:eastAsia="仿宋_GB2312"/>
          <w:sz w:val="32"/>
          <w:szCs w:val="32"/>
        </w:rPr>
        <w:t>绩效评价秉承科学规范、公平公正、绩效相关等原则，按照投入、过程管理到产出、效果和满意度的绩效逻辑路径，结合专项资金管理办法，运用定量和定性分析相结合的方法，对项目进行客观公正的评价。</w:t>
      </w:r>
    </w:p>
    <w:p>
      <w:pPr>
        <w:ind w:firstLine="640" w:firstLineChars="200"/>
        <w:rPr>
          <w:rFonts w:hint="eastAsia" w:ascii="黑体" w:hAnsi="黑体" w:eastAsia="黑体"/>
          <w:sz w:val="32"/>
          <w:szCs w:val="32"/>
        </w:rPr>
      </w:pPr>
      <w:r>
        <w:rPr>
          <w:rFonts w:hint="eastAsia" w:ascii="黑体" w:hAnsi="黑体" w:eastAsia="黑体"/>
          <w:sz w:val="32"/>
          <w:szCs w:val="32"/>
        </w:rPr>
        <w:t>三、综合评价情况及评价结论</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根据市财政项目支出绩效评价工作方案，对我单位项目支出的指标体系进行了自我评价。该项目的实施改善学校办学条件，更好的服务师生，营造良好的学习、生活环境，经综合评价得分为</w:t>
      </w:r>
      <w:r>
        <w:rPr>
          <w:rFonts w:hint="eastAsia" w:ascii="仿宋_GB2312" w:hAnsi="宋体" w:eastAsia="仿宋_GB2312"/>
          <w:bCs/>
          <w:sz w:val="32"/>
          <w:szCs w:val="32"/>
          <w:lang w:val="en-US" w:eastAsia="zh-CN"/>
        </w:rPr>
        <w:t>86</w:t>
      </w:r>
      <w:r>
        <w:rPr>
          <w:rFonts w:hint="eastAsia" w:ascii="仿宋_GB2312" w:hAnsi="宋体" w:eastAsia="仿宋_GB2312"/>
          <w:bCs/>
          <w:sz w:val="32"/>
          <w:szCs w:val="32"/>
        </w:rPr>
        <w:t>分，（详见项目支出绩效自评表），评价等级良。</w:t>
      </w:r>
      <w:bookmarkStart w:id="0" w:name="_GoBack"/>
      <w:bookmarkEnd w:id="0"/>
    </w:p>
    <w:p>
      <w:pPr>
        <w:ind w:firstLine="640" w:firstLineChars="200"/>
        <w:rPr>
          <w:rFonts w:hint="eastAsia" w:ascii="黑体" w:hAnsi="黑体" w:eastAsia="黑体"/>
          <w:sz w:val="32"/>
          <w:szCs w:val="32"/>
        </w:rPr>
      </w:pPr>
      <w:r>
        <w:rPr>
          <w:rFonts w:hint="eastAsia" w:ascii="黑体" w:hAnsi="黑体" w:eastAsia="黑体"/>
          <w:sz w:val="32"/>
          <w:szCs w:val="32"/>
        </w:rPr>
        <w:t>四、绩效目标完成情况分析</w:t>
      </w:r>
    </w:p>
    <w:p>
      <w:pPr>
        <w:ind w:firstLine="643" w:firstLineChars="200"/>
        <w:rPr>
          <w:rFonts w:hint="eastAsia" w:ascii="楷体" w:hAnsi="楷体" w:eastAsia="楷体"/>
          <w:b/>
          <w:sz w:val="32"/>
          <w:szCs w:val="32"/>
        </w:rPr>
      </w:pPr>
      <w:r>
        <w:rPr>
          <w:rFonts w:hint="eastAsia" w:ascii="楷体" w:hAnsi="楷体" w:eastAsia="楷体"/>
          <w:b/>
          <w:sz w:val="32"/>
          <w:szCs w:val="32"/>
        </w:rPr>
        <w:t>（一）产出分析。</w:t>
      </w:r>
      <w:r>
        <w:rPr>
          <w:rFonts w:hint="eastAsia" w:ascii="仿宋_GB2312" w:hAnsi="宋体" w:eastAsia="仿宋_GB2312"/>
          <w:sz w:val="32"/>
          <w:szCs w:val="32"/>
        </w:rPr>
        <w:t>项目目前</w:t>
      </w:r>
      <w:r>
        <w:rPr>
          <w:rFonts w:hint="eastAsia" w:ascii="仿宋_GB2312" w:hAnsi="宋体" w:eastAsia="仿宋_GB2312"/>
          <w:sz w:val="32"/>
          <w:szCs w:val="32"/>
          <w:lang w:eastAsia="zh-CN"/>
        </w:rPr>
        <w:t>基本建成</w:t>
      </w:r>
      <w:r>
        <w:rPr>
          <w:rFonts w:hint="eastAsia" w:ascii="仿宋_GB2312" w:hAnsi="宋体" w:eastAsia="仿宋_GB2312"/>
          <w:sz w:val="32"/>
          <w:szCs w:val="32"/>
        </w:rPr>
        <w:t>，达到100%，无超规模、超标准情况发生。在项目建设过程中，设计变更、签证及差价原因，有增量。在建设期间无安全事故发生，无违规违章建设投诉意见。查阅该项目施工合同、开工报告、竣工报告等相关资料，计划工期</w:t>
      </w:r>
      <w:r>
        <w:rPr>
          <w:rFonts w:hint="eastAsia" w:ascii="仿宋_GB2312" w:hAnsi="宋体" w:eastAsia="仿宋_GB2312"/>
          <w:sz w:val="32"/>
          <w:szCs w:val="32"/>
          <w:lang w:val="en-US" w:eastAsia="zh-CN"/>
        </w:rPr>
        <w:t>240</w:t>
      </w:r>
      <w:r>
        <w:rPr>
          <w:rFonts w:hint="eastAsia" w:ascii="仿宋_GB2312" w:hAnsi="宋体" w:eastAsia="仿宋_GB2312"/>
          <w:sz w:val="32"/>
          <w:szCs w:val="32"/>
        </w:rPr>
        <w:t>天，实际工期因疫情、天气等影响，完工时间有延迟但未对学校正常开展教学和预期效果造成实际影响。</w:t>
      </w:r>
    </w:p>
    <w:p>
      <w:pPr>
        <w:ind w:firstLine="643" w:firstLineChars="200"/>
        <w:rPr>
          <w:rFonts w:hint="eastAsia" w:ascii="楷体" w:hAnsi="楷体" w:eastAsia="楷体"/>
          <w:b/>
          <w:sz w:val="32"/>
          <w:szCs w:val="32"/>
        </w:rPr>
      </w:pPr>
      <w:r>
        <w:rPr>
          <w:rFonts w:hint="eastAsia" w:ascii="楷体" w:hAnsi="楷体" w:eastAsia="楷体"/>
          <w:b/>
          <w:sz w:val="32"/>
          <w:szCs w:val="32"/>
        </w:rPr>
        <w:t>（二）效果分析。</w:t>
      </w:r>
      <w:r>
        <w:rPr>
          <w:rFonts w:hint="eastAsia" w:ascii="仿宋_GB2312" w:hAnsi="宋体" w:eastAsia="仿宋_GB2312"/>
          <w:sz w:val="32"/>
          <w:szCs w:val="32"/>
        </w:rPr>
        <w:t>萍乡卫生职业学院学生公寓及人防地下室工程项目符合职业教育现代化标准校园建设，学校办学条件得到明显改善，满足了人民群众对优质教育的需求，有利于吸纳更多</w:t>
      </w:r>
      <w:r>
        <w:rPr>
          <w:rFonts w:hint="eastAsia" w:ascii="仿宋_GB2312" w:hAnsi="宋体" w:eastAsia="仿宋_GB2312"/>
          <w:sz w:val="32"/>
          <w:szCs w:val="32"/>
          <w:lang w:eastAsia="zh-CN"/>
        </w:rPr>
        <w:t>学生到校学习</w:t>
      </w:r>
      <w:r>
        <w:rPr>
          <w:rFonts w:hint="eastAsia" w:ascii="仿宋_GB2312" w:hAnsi="宋体" w:eastAsia="仿宋_GB2312"/>
          <w:sz w:val="32"/>
          <w:szCs w:val="32"/>
        </w:rPr>
        <w:t>、促进学校及当地卫生教育进一步发展。学生公寓及人防地下室目前场所、设施、设备运行基本良好，个别楼梯扶手、厕所门有损坏现象，尚在合同质保服务期内，维修好后，运行成效能够正常发挥。社会公众或服务对象满意度：通过发放调查问卷，其中从教师中取得有效调查问卷满意率为</w:t>
      </w:r>
      <w:r>
        <w:rPr>
          <w:rFonts w:hint="eastAsia" w:ascii="仿宋_GB2312" w:hAnsi="宋体" w:eastAsia="仿宋_GB2312"/>
          <w:sz w:val="32"/>
          <w:szCs w:val="32"/>
          <w:lang w:val="en-US" w:eastAsia="zh-CN"/>
        </w:rPr>
        <w:t>92</w:t>
      </w:r>
      <w:r>
        <w:rPr>
          <w:rFonts w:hint="eastAsia" w:ascii="仿宋_GB2312" w:hAnsi="宋体" w:eastAsia="仿宋_GB2312"/>
          <w:sz w:val="32"/>
          <w:szCs w:val="32"/>
        </w:rPr>
        <w:t>%；从学生中取得有效调查问卷满意率为</w:t>
      </w:r>
      <w:r>
        <w:rPr>
          <w:rFonts w:hint="eastAsia" w:ascii="仿宋_GB2312" w:hAnsi="宋体" w:eastAsia="仿宋_GB2312"/>
          <w:sz w:val="32"/>
          <w:szCs w:val="32"/>
          <w:lang w:val="en-US" w:eastAsia="zh-CN"/>
        </w:rPr>
        <w:t>90.7</w:t>
      </w:r>
      <w:r>
        <w:rPr>
          <w:rFonts w:hint="eastAsia" w:ascii="仿宋_GB2312" w:hAnsi="宋体" w:eastAsia="仿宋_GB2312"/>
          <w:sz w:val="32"/>
          <w:szCs w:val="32"/>
        </w:rPr>
        <w:t>%。</w:t>
      </w:r>
    </w:p>
    <w:p>
      <w:pPr>
        <w:ind w:firstLine="640" w:firstLineChars="200"/>
        <w:rPr>
          <w:rFonts w:hint="eastAsia" w:ascii="黑体" w:hAnsi="黑体" w:eastAsia="黑体"/>
          <w:sz w:val="32"/>
          <w:szCs w:val="32"/>
        </w:rPr>
      </w:pPr>
      <w:r>
        <w:rPr>
          <w:rFonts w:hint="eastAsia" w:ascii="黑体" w:hAnsi="黑体" w:eastAsia="黑体"/>
          <w:sz w:val="32"/>
          <w:szCs w:val="32"/>
        </w:rPr>
        <w:t>五、基本经验及主要做法</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一是领导高度重视。专项资金预算下拨后，主要领导和分管领导高度重视，落实责任分工，确保项目顺利进行。二是建立健全项目管理制度，从制度上确保项目顺利进行。</w:t>
      </w:r>
    </w:p>
    <w:p>
      <w:pPr>
        <w:ind w:firstLine="640" w:firstLineChars="200"/>
        <w:rPr>
          <w:rFonts w:hint="eastAsia" w:ascii="黑体" w:hAnsi="黑体" w:eastAsia="黑体"/>
          <w:sz w:val="32"/>
          <w:szCs w:val="32"/>
        </w:rPr>
      </w:pPr>
      <w:r>
        <w:rPr>
          <w:rFonts w:hint="eastAsia" w:ascii="黑体" w:hAnsi="黑体" w:eastAsia="黑体"/>
          <w:sz w:val="32"/>
          <w:szCs w:val="32"/>
        </w:rPr>
        <w:t>六、存在的问题及原因</w:t>
      </w:r>
    </w:p>
    <w:p>
      <w:pPr>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一是因项目设计变更、疫情等方面影响，导致周期延迟，未在当年全部形成支出；二是在项目绩效体系建设和评价方法上还不够完善，对绩效评价指标的量化细化设定不够充分，</w:t>
      </w:r>
      <w:r>
        <w:rPr>
          <w:rFonts w:hint="eastAsia" w:ascii="仿宋_GB2312" w:hAnsi="宋体" w:eastAsia="仿宋_GB2312" w:cs="宋体"/>
          <w:color w:val="000000" w:themeColor="text1"/>
          <w:sz w:val="32"/>
          <w:szCs w:val="32"/>
          <w:shd w:val="clear" w:color="auto" w:fill="FFFFFF"/>
          <w14:textFill>
            <w14:solidFill>
              <w14:schemeClr w14:val="tx1"/>
            </w14:solidFill>
          </w14:textFill>
        </w:rPr>
        <w:t>需进一步加强绩效目标管理。</w:t>
      </w:r>
    </w:p>
    <w:p>
      <w:pPr>
        <w:ind w:firstLine="640" w:firstLineChars="200"/>
        <w:rPr>
          <w:rFonts w:hint="eastAsia" w:ascii="黑体" w:hAnsi="黑体" w:eastAsia="黑体"/>
          <w:sz w:val="32"/>
          <w:szCs w:val="32"/>
        </w:rPr>
      </w:pPr>
      <w:r>
        <w:rPr>
          <w:rFonts w:hint="eastAsia" w:ascii="黑体" w:hAnsi="黑体" w:eastAsia="黑体"/>
          <w:sz w:val="32"/>
          <w:szCs w:val="32"/>
        </w:rPr>
        <w:t>七、意见及建议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一是继续加大执行力度，执行绩效评估方案并根据绩效目标落实责任，突出专项资金结果考核。二是进一步健全和完善财务管理制度及内部控制制度，创新管理手段，用新思路、新方法，改进完善财务管理方法。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1NWQ2NjBkNmIyM2RlZDAwY2Y1MTI2OWU3ZWUzZjcifQ=="/>
  </w:docVars>
  <w:rsids>
    <w:rsidRoot w:val="3E227287"/>
    <w:rsid w:val="3E22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2023-05-11T00:20:00Z</dcterms:created>
  <dc:creator>hwq</dc:creator>
  <cp:lastModifiedBy>hwq</cp:lastModifiedBy>
  <dcterms:modified xsi:type="dcterms:W3CDTF">2023-05-11T01:14:08Z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85BD400FBBAB4B9A9385648D1272A07F_11</vt:lpwstr>
  </property>
</Properties>
</file>